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left="0" w:leftChars="0" w:firstLine="0" w:firstLineChars="0"/>
        <w:jc w:val="left"/>
        <w:outlineLvl w:val="0"/>
        <w:rPr>
          <w:rFonts w:eastAsia="仿宋_GB2312"/>
          <w:color w:val="000000"/>
          <w:sz w:val="28"/>
          <w:szCs w:val="28"/>
        </w:rPr>
      </w:pPr>
      <w:r>
        <w:rPr>
          <w:rFonts w:eastAsia="仿宋_GB2312"/>
          <w:b/>
          <w:bCs/>
          <w:color w:val="000000"/>
          <w:kern w:val="2"/>
          <w:sz w:val="28"/>
          <w:szCs w:val="28"/>
        </w:rPr>
        <w:t>附件三：</w:t>
      </w:r>
    </w:p>
    <w:p>
      <w:pPr>
        <w:widowControl/>
        <w:shd w:val="clear" w:color="auto" w:fill="FFFFFF"/>
        <w:spacing w:line="360" w:lineRule="atLeast"/>
        <w:jc w:val="center"/>
        <w:rPr>
          <w:rFonts w:eastAsia="仿宋_GB2312"/>
          <w:color w:val="000000"/>
          <w:sz w:val="32"/>
          <w:szCs w:val="32"/>
        </w:rPr>
      </w:pPr>
      <w:r>
        <w:rPr>
          <w:rStyle w:val="6"/>
          <w:rFonts w:eastAsia="仿宋_GB2312"/>
          <w:color w:val="000000"/>
          <w:kern w:val="0"/>
          <w:sz w:val="32"/>
          <w:szCs w:val="32"/>
          <w:shd w:val="clear" w:color="auto" w:fill="FFFFFF"/>
        </w:rPr>
        <w:t>　承 诺 书</w:t>
      </w:r>
    </w:p>
    <w:p>
      <w:pPr>
        <w:keepNext w:val="0"/>
        <w:keepLines w:val="0"/>
        <w:pageBreakBefore w:val="0"/>
        <w:widowControl/>
        <w:shd w:val="clear" w:color="auto" w:fill="FFFFFF"/>
        <w:kinsoku/>
        <w:wordWrap/>
        <w:overflowPunct/>
        <w:topLinePunct w:val="0"/>
        <w:autoSpaceDE/>
        <w:autoSpaceDN/>
        <w:bidi w:val="0"/>
        <w:adjustRightInd/>
        <w:snapToGrid/>
        <w:spacing w:line="240" w:lineRule="exact"/>
        <w:textAlignment w:val="auto"/>
        <w:rPr>
          <w:rFonts w:eastAsia="仿宋_GB2312"/>
          <w:color w:val="000000"/>
          <w:sz w:val="28"/>
          <w:szCs w:val="28"/>
        </w:rPr>
      </w:pPr>
      <w:r>
        <w:rPr>
          <w:rFonts w:eastAsia="仿宋_GB2312"/>
          <w:color w:val="000000"/>
          <w:kern w:val="0"/>
          <w:sz w:val="28"/>
          <w:szCs w:val="28"/>
          <w:shd w:val="clear" w:color="auto" w:fill="FFFFFF"/>
        </w:rPr>
        <w:t>　　</w:t>
      </w:r>
    </w:p>
    <w:p>
      <w:pPr>
        <w:widowControl/>
        <w:shd w:val="clear" w:color="auto" w:fill="FFFFFF"/>
        <w:spacing w:line="500" w:lineRule="exact"/>
        <w:ind w:firstLine="560" w:firstLineChars="200"/>
        <w:rPr>
          <w:rFonts w:eastAsia="仿宋_GB2312"/>
          <w:color w:val="000000"/>
          <w:sz w:val="28"/>
          <w:szCs w:val="28"/>
        </w:rPr>
      </w:pPr>
      <w:r>
        <w:rPr>
          <w:rFonts w:eastAsia="仿宋_GB2312"/>
          <w:color w:val="000000"/>
          <w:kern w:val="0"/>
          <w:sz w:val="28"/>
          <w:szCs w:val="28"/>
          <w:shd w:val="clear" w:color="auto" w:fill="FFFFFF"/>
        </w:rPr>
        <w:t>投标人应对下列事项作出承诺；如投标人不同意或不完全同意以下条款，将导致其不能成为备选机构。</w:t>
      </w:r>
    </w:p>
    <w:p>
      <w:pPr>
        <w:widowControl/>
        <w:shd w:val="clear" w:color="auto" w:fill="FFFFFF"/>
        <w:spacing w:line="500" w:lineRule="exact"/>
        <w:ind w:firstLine="560" w:firstLineChars="200"/>
        <w:rPr>
          <w:rFonts w:eastAsia="仿宋_GB2312"/>
          <w:color w:val="000000"/>
          <w:kern w:val="0"/>
          <w:sz w:val="28"/>
          <w:szCs w:val="28"/>
          <w:shd w:val="clear" w:color="auto" w:fill="FFFFFF"/>
        </w:rPr>
      </w:pPr>
      <w:r>
        <w:rPr>
          <w:rFonts w:eastAsia="仿宋_GB2312"/>
          <w:color w:val="000000"/>
          <w:kern w:val="0"/>
          <w:sz w:val="28"/>
          <w:szCs w:val="28"/>
          <w:shd w:val="clear" w:color="auto" w:fill="FFFFFF"/>
        </w:rPr>
        <w:t>1.工作安排、考核、主副承销商角色安排、佣金分配及项目前期工作接受株洲市清水塘投资集团有限公司对投标人进行的工作安排和考核，并同意由株洲市清水塘投资集团有限公司制定、修改及解释具体工作计划和考核办法；</w:t>
      </w:r>
    </w:p>
    <w:p>
      <w:pPr>
        <w:widowControl/>
        <w:shd w:val="clear" w:color="auto" w:fill="FFFFFF"/>
        <w:spacing w:line="500" w:lineRule="exact"/>
        <w:ind w:firstLine="560" w:firstLineChars="200"/>
        <w:rPr>
          <w:rFonts w:eastAsia="仿宋_GB2312"/>
          <w:color w:val="000000"/>
          <w:kern w:val="0"/>
          <w:sz w:val="28"/>
          <w:szCs w:val="28"/>
          <w:shd w:val="clear" w:color="auto" w:fill="FFFFFF"/>
        </w:rPr>
      </w:pPr>
      <w:r>
        <w:rPr>
          <w:rFonts w:eastAsia="仿宋_GB2312"/>
          <w:color w:val="000000"/>
          <w:kern w:val="0"/>
          <w:sz w:val="28"/>
          <w:szCs w:val="28"/>
          <w:shd w:val="clear" w:color="auto" w:fill="FFFFFF"/>
        </w:rPr>
        <w:t>同意株洲市清水塘投资集团有限公司对中标人的角色划分、佣金、费用和奖金的决定与安排；</w:t>
      </w:r>
    </w:p>
    <w:p>
      <w:pPr>
        <w:widowControl/>
        <w:shd w:val="clear" w:color="auto" w:fill="FFFFFF"/>
        <w:spacing w:line="500" w:lineRule="exact"/>
        <w:ind w:firstLine="560" w:firstLineChars="200"/>
        <w:rPr>
          <w:rFonts w:eastAsia="仿宋_GB2312"/>
          <w:color w:val="000000"/>
          <w:kern w:val="0"/>
          <w:sz w:val="28"/>
          <w:szCs w:val="28"/>
          <w:shd w:val="clear" w:color="auto" w:fill="FFFFFF"/>
        </w:rPr>
      </w:pPr>
      <w:r>
        <w:rPr>
          <w:rFonts w:eastAsia="仿宋_GB2312"/>
          <w:color w:val="000000"/>
          <w:kern w:val="0"/>
          <w:sz w:val="28"/>
          <w:szCs w:val="28"/>
          <w:shd w:val="clear" w:color="auto" w:fill="FFFFFF"/>
        </w:rPr>
        <w:t>投标人承诺严格坚持公平报价原则，报价有合理依据，不故意抬高或压低报价；</w:t>
      </w:r>
    </w:p>
    <w:p>
      <w:pPr>
        <w:widowControl/>
        <w:shd w:val="clear" w:color="auto" w:fill="FFFFFF"/>
        <w:spacing w:line="500" w:lineRule="exact"/>
        <w:ind w:firstLine="560" w:firstLineChars="200"/>
        <w:rPr>
          <w:rFonts w:eastAsia="仿宋_GB2312"/>
          <w:color w:val="000000"/>
          <w:kern w:val="0"/>
          <w:sz w:val="28"/>
          <w:szCs w:val="28"/>
          <w:shd w:val="clear" w:color="auto" w:fill="FFFFFF"/>
        </w:rPr>
      </w:pPr>
      <w:r>
        <w:rPr>
          <w:rFonts w:eastAsia="仿宋_GB2312"/>
          <w:color w:val="000000"/>
          <w:kern w:val="0"/>
          <w:sz w:val="28"/>
          <w:szCs w:val="28"/>
          <w:shd w:val="clear" w:color="auto" w:fill="FFFFFF"/>
        </w:rPr>
        <w:t>如对株洲市清水塘投资集团有限公司就上述事宜的决定或安排有任何异议，该等异议均不应通过任何外部争端解决方式加以解决，也不应通过任何途径被任何第三方知悉。</w:t>
      </w:r>
    </w:p>
    <w:p>
      <w:pPr>
        <w:widowControl/>
        <w:shd w:val="clear" w:color="auto" w:fill="FFFFFF"/>
        <w:spacing w:line="500" w:lineRule="exact"/>
        <w:ind w:firstLine="560" w:firstLineChars="200"/>
        <w:rPr>
          <w:rFonts w:eastAsia="仿宋_GB2312"/>
          <w:color w:val="000000"/>
          <w:kern w:val="0"/>
          <w:sz w:val="28"/>
          <w:szCs w:val="28"/>
          <w:shd w:val="clear" w:color="auto" w:fill="FFFFFF"/>
        </w:rPr>
      </w:pPr>
      <w:r>
        <w:rPr>
          <w:rFonts w:eastAsia="仿宋_GB2312"/>
          <w:color w:val="000000"/>
          <w:kern w:val="0"/>
          <w:sz w:val="28"/>
          <w:szCs w:val="28"/>
          <w:shd w:val="clear" w:color="auto" w:fill="FFFFFF"/>
        </w:rPr>
        <w:t>2.投标人承诺严格遵守相关法律、法规及其他规范性规定，若有下列情形之一的，供应商将丧失本次参与比选的资格，并赔偿株洲市清水塘投资集团有限公司的损失：</w:t>
      </w:r>
    </w:p>
    <w:p>
      <w:pPr>
        <w:widowControl/>
        <w:shd w:val="clear" w:color="auto" w:fill="FFFFFF"/>
        <w:spacing w:line="500" w:lineRule="exact"/>
        <w:ind w:firstLine="560" w:firstLineChars="200"/>
        <w:rPr>
          <w:rFonts w:eastAsia="仿宋_GB2312"/>
          <w:color w:val="000000"/>
          <w:kern w:val="0"/>
          <w:sz w:val="28"/>
          <w:szCs w:val="28"/>
          <w:shd w:val="clear" w:color="auto" w:fill="FFFFFF"/>
        </w:rPr>
      </w:pPr>
      <w:r>
        <w:rPr>
          <w:rFonts w:eastAsia="仿宋_GB2312"/>
          <w:color w:val="000000"/>
          <w:kern w:val="0"/>
          <w:sz w:val="28"/>
          <w:szCs w:val="28"/>
          <w:shd w:val="clear" w:color="auto" w:fill="FFFFFF"/>
        </w:rPr>
        <w:t>提供虚假材料或者相应文档中包括任何虚假、错误或误导性陈述；</w:t>
      </w:r>
    </w:p>
    <w:p>
      <w:pPr>
        <w:widowControl/>
        <w:shd w:val="clear" w:color="auto" w:fill="FFFFFF"/>
        <w:spacing w:line="500" w:lineRule="exact"/>
        <w:ind w:firstLine="560" w:firstLineChars="200"/>
        <w:rPr>
          <w:rFonts w:eastAsia="仿宋_GB2312"/>
          <w:color w:val="000000"/>
          <w:kern w:val="0"/>
          <w:sz w:val="28"/>
          <w:szCs w:val="28"/>
          <w:shd w:val="clear" w:color="auto" w:fill="FFFFFF"/>
        </w:rPr>
      </w:pPr>
      <w:r>
        <w:rPr>
          <w:rFonts w:eastAsia="仿宋_GB2312"/>
          <w:color w:val="000000"/>
          <w:kern w:val="0"/>
          <w:sz w:val="28"/>
          <w:szCs w:val="28"/>
          <w:shd w:val="clear" w:color="auto" w:fill="FFFFFF"/>
        </w:rPr>
        <w:t>采取不正当手段诋毁、排挤其他投标人；</w:t>
      </w:r>
    </w:p>
    <w:p>
      <w:pPr>
        <w:widowControl/>
        <w:shd w:val="clear" w:color="auto" w:fill="FFFFFF"/>
        <w:spacing w:line="500" w:lineRule="exact"/>
        <w:ind w:firstLine="560" w:firstLineChars="200"/>
        <w:rPr>
          <w:rFonts w:eastAsia="仿宋_GB2312"/>
          <w:color w:val="000000"/>
          <w:kern w:val="0"/>
          <w:sz w:val="28"/>
          <w:szCs w:val="28"/>
          <w:shd w:val="clear" w:color="auto" w:fill="FFFFFF"/>
        </w:rPr>
      </w:pPr>
      <w:r>
        <w:rPr>
          <w:rFonts w:eastAsia="仿宋_GB2312"/>
          <w:color w:val="000000"/>
          <w:kern w:val="0"/>
          <w:sz w:val="28"/>
          <w:szCs w:val="28"/>
          <w:shd w:val="clear" w:color="auto" w:fill="FFFFFF"/>
        </w:rPr>
        <w:t>与其他投标人或者负责比选活动工作人员恶意串通；</w:t>
      </w:r>
    </w:p>
    <w:p>
      <w:pPr>
        <w:widowControl/>
        <w:shd w:val="clear" w:color="auto" w:fill="FFFFFF"/>
        <w:spacing w:line="500" w:lineRule="exact"/>
        <w:ind w:firstLine="560" w:firstLineChars="200"/>
        <w:rPr>
          <w:rFonts w:eastAsia="仿宋_GB2312"/>
          <w:color w:val="000000"/>
          <w:sz w:val="28"/>
          <w:szCs w:val="28"/>
        </w:rPr>
      </w:pPr>
      <w:r>
        <w:rPr>
          <w:rFonts w:eastAsia="仿宋_GB2312"/>
          <w:color w:val="000000"/>
          <w:kern w:val="0"/>
          <w:sz w:val="28"/>
          <w:szCs w:val="28"/>
          <w:shd w:val="clear" w:color="auto" w:fill="FFFFFF"/>
        </w:rPr>
        <w:t>向负责比选活动工作人员和比选小组行贿或者提供其他不正当利益；</w:t>
      </w:r>
      <w:r>
        <w:rPr>
          <w:rFonts w:eastAsia="仿宋_GB2312"/>
          <w:color w:val="000000"/>
          <w:sz w:val="28"/>
          <w:szCs w:val="28"/>
        </w:rPr>
        <w:t xml:space="preserve"> </w:t>
      </w:r>
    </w:p>
    <w:p>
      <w:pPr>
        <w:widowControl/>
        <w:shd w:val="clear" w:color="auto" w:fill="FFFFFF"/>
        <w:spacing w:line="500" w:lineRule="exact"/>
        <w:ind w:firstLine="560" w:firstLineChars="200"/>
        <w:rPr>
          <w:rFonts w:eastAsia="仿宋_GB2312"/>
          <w:color w:val="000000"/>
          <w:kern w:val="0"/>
          <w:sz w:val="28"/>
          <w:szCs w:val="28"/>
          <w:shd w:val="clear" w:color="auto" w:fill="FFFFFF"/>
        </w:rPr>
      </w:pPr>
      <w:r>
        <w:rPr>
          <w:rFonts w:eastAsia="仿宋_GB2312"/>
          <w:color w:val="000000"/>
          <w:kern w:val="0"/>
          <w:sz w:val="28"/>
          <w:szCs w:val="28"/>
          <w:shd w:val="clear" w:color="auto" w:fill="FFFFFF"/>
        </w:rPr>
        <w:t>违反保密义务。</w:t>
      </w:r>
    </w:p>
    <w:p>
      <w:pPr>
        <w:widowControl/>
        <w:shd w:val="clear" w:color="auto" w:fill="FFFFFF"/>
        <w:spacing w:line="500" w:lineRule="exact"/>
        <w:ind w:firstLine="560" w:firstLineChars="200"/>
        <w:rPr>
          <w:rFonts w:eastAsia="仿宋_GB2312"/>
          <w:color w:val="000000"/>
          <w:kern w:val="0"/>
          <w:sz w:val="28"/>
          <w:szCs w:val="28"/>
          <w:shd w:val="clear" w:color="auto" w:fill="FFFFFF"/>
        </w:rPr>
      </w:pPr>
      <w:r>
        <w:rPr>
          <w:rFonts w:eastAsia="仿宋_GB2312"/>
          <w:color w:val="000000"/>
          <w:kern w:val="0"/>
          <w:sz w:val="28"/>
          <w:szCs w:val="28"/>
          <w:shd w:val="clear" w:color="auto" w:fill="FFFFFF"/>
        </w:rPr>
        <w:t>3.同意株洲市清水塘投资集团有限公司的如下声明：株洲市清水塘投资集团有限公司保留选择确定投标人、备选机构、服务内容、价格以及最终是否与备选机构签署协议的权利。如最终未能与备选机构签署协议，株洲市清水塘投资集团有限公司不构成恶意磋商，也不承担任何违约责任或缔约过失责任，投标人同意和承诺不得向株洲市清水塘投资集团有限公司提出任何主张或请求；</w:t>
      </w:r>
    </w:p>
    <w:p>
      <w:pPr>
        <w:widowControl/>
        <w:shd w:val="clear" w:color="auto" w:fill="FFFFFF"/>
        <w:spacing w:line="500" w:lineRule="exact"/>
        <w:ind w:firstLine="560" w:firstLineChars="200"/>
        <w:rPr>
          <w:rFonts w:eastAsia="仿宋_GB2312"/>
          <w:color w:val="000000"/>
          <w:kern w:val="0"/>
          <w:sz w:val="28"/>
          <w:szCs w:val="28"/>
          <w:shd w:val="clear" w:color="auto" w:fill="FFFFFF"/>
        </w:rPr>
      </w:pPr>
      <w:r>
        <w:rPr>
          <w:rFonts w:eastAsia="仿宋_GB2312"/>
          <w:color w:val="000000"/>
          <w:kern w:val="0"/>
          <w:sz w:val="28"/>
          <w:szCs w:val="28"/>
          <w:shd w:val="clear" w:color="auto" w:fill="FFFFFF"/>
        </w:rPr>
        <w:t>株洲市清水塘投资集团有限公司如认为本文件有澄清或修改的必要时，有权单方面进行必要的澄清或修改，并将澄清或修改的内容以书面形式（电子邮件形式）发送所有投标人。株洲市清水塘投资集团有限公司对本文件所进行的有效澄清和修改将构成本比选文件不可分割的一部分；</w:t>
      </w:r>
    </w:p>
    <w:p>
      <w:pPr>
        <w:widowControl/>
        <w:shd w:val="clear" w:color="auto" w:fill="FFFFFF"/>
        <w:spacing w:line="500" w:lineRule="exact"/>
        <w:ind w:firstLine="560" w:firstLineChars="200"/>
        <w:rPr>
          <w:rFonts w:eastAsia="仿宋_GB2312"/>
          <w:color w:val="000000"/>
          <w:kern w:val="0"/>
          <w:sz w:val="28"/>
          <w:szCs w:val="28"/>
          <w:shd w:val="clear" w:color="auto" w:fill="FFFFFF"/>
        </w:rPr>
      </w:pPr>
      <w:r>
        <w:rPr>
          <w:rFonts w:eastAsia="仿宋_GB2312"/>
          <w:color w:val="000000"/>
          <w:kern w:val="0"/>
          <w:sz w:val="28"/>
          <w:szCs w:val="28"/>
          <w:shd w:val="clear" w:color="auto" w:fill="FFFFFF"/>
        </w:rPr>
        <w:t>无论本次比选结果如何，投标人应自行承担所有与本次比选有关的税负和费用（包括但不限于为准备本文件、参加本次比选、聘请中介机构产生的税负和费用及差旅费等），株洲市清水塘投资集团有限公司在任何情况下（包括但不限于修改本文件或其他比选程序规则、终止比选程序等）均无义务和责任承担上述税负和费用，且无义务或责任对投标人发生的任何税负和费用予以补偿或赔偿；</w:t>
      </w:r>
    </w:p>
    <w:p>
      <w:pPr>
        <w:widowControl/>
        <w:shd w:val="clear" w:color="auto" w:fill="FFFFFF"/>
        <w:spacing w:line="500" w:lineRule="exact"/>
        <w:ind w:firstLine="560" w:firstLineChars="200"/>
        <w:rPr>
          <w:rFonts w:eastAsia="仿宋_GB2312"/>
          <w:color w:val="000000"/>
          <w:kern w:val="0"/>
          <w:sz w:val="28"/>
          <w:szCs w:val="28"/>
          <w:shd w:val="clear" w:color="auto" w:fill="FFFFFF"/>
        </w:rPr>
      </w:pPr>
      <w:r>
        <w:rPr>
          <w:rFonts w:eastAsia="仿宋_GB2312"/>
          <w:color w:val="000000"/>
          <w:kern w:val="0"/>
          <w:sz w:val="28"/>
          <w:szCs w:val="28"/>
          <w:shd w:val="clear" w:color="auto" w:fill="FFFFFF"/>
        </w:rPr>
        <w:t>株洲市清水塘投资集团有限公司有权随时中止或终止本次比选程序，且无需对此或向任何方承担任何责任；</w:t>
      </w:r>
    </w:p>
    <w:p>
      <w:pPr>
        <w:widowControl/>
        <w:shd w:val="clear" w:color="auto" w:fill="FFFFFF"/>
        <w:spacing w:line="500" w:lineRule="exact"/>
        <w:ind w:firstLine="560" w:firstLineChars="200"/>
        <w:rPr>
          <w:rFonts w:eastAsia="仿宋_GB2312"/>
          <w:color w:val="000000"/>
          <w:kern w:val="0"/>
          <w:sz w:val="28"/>
          <w:szCs w:val="28"/>
          <w:shd w:val="clear" w:color="auto" w:fill="FFFFFF"/>
        </w:rPr>
      </w:pPr>
      <w:r>
        <w:rPr>
          <w:rFonts w:eastAsia="仿宋_GB2312"/>
          <w:color w:val="000000"/>
          <w:kern w:val="0"/>
          <w:sz w:val="28"/>
          <w:szCs w:val="28"/>
          <w:shd w:val="clear" w:color="auto" w:fill="FFFFFF"/>
        </w:rPr>
        <w:t>株洲市清水塘投资集团有限公司无义务向任何机构解释中标与否的情况及落选原因等；</w:t>
      </w:r>
    </w:p>
    <w:p>
      <w:pPr>
        <w:widowControl/>
        <w:shd w:val="clear" w:color="auto" w:fill="FFFFFF"/>
        <w:spacing w:line="500" w:lineRule="exact"/>
        <w:ind w:firstLine="560" w:firstLineChars="200"/>
        <w:rPr>
          <w:rFonts w:eastAsia="仿宋_GB2312"/>
          <w:color w:val="000000"/>
          <w:kern w:val="0"/>
          <w:sz w:val="28"/>
          <w:szCs w:val="28"/>
          <w:shd w:val="clear" w:color="auto" w:fill="FFFFFF"/>
        </w:rPr>
      </w:pPr>
      <w:r>
        <w:rPr>
          <w:rFonts w:eastAsia="仿宋_GB2312"/>
          <w:color w:val="000000"/>
          <w:kern w:val="0"/>
          <w:sz w:val="28"/>
          <w:szCs w:val="28"/>
          <w:shd w:val="clear" w:color="auto" w:fill="FFFFFF"/>
        </w:rPr>
        <w:t>为避免</w:t>
      </w:r>
      <w:r>
        <w:rPr>
          <w:rFonts w:eastAsia="仿宋_GB2312"/>
          <w:color w:val="000000"/>
          <w:kern w:val="0"/>
          <w:sz w:val="28"/>
          <w:szCs w:val="28"/>
          <w:highlight w:val="none"/>
          <w:shd w:val="clear" w:color="auto" w:fill="FFFFFF"/>
        </w:rPr>
        <w:t>疑义</w:t>
      </w:r>
      <w:r>
        <w:rPr>
          <w:rFonts w:eastAsia="仿宋_GB2312"/>
          <w:color w:val="000000"/>
          <w:kern w:val="0"/>
          <w:sz w:val="28"/>
          <w:szCs w:val="28"/>
          <w:shd w:val="clear" w:color="auto" w:fill="FFFFFF"/>
        </w:rPr>
        <w:t>，如本项目终止后又重新启动的，株洲市清水塘投资集团有限公司有权重新选聘本项目的服务机构；</w:t>
      </w:r>
    </w:p>
    <w:p>
      <w:pPr>
        <w:widowControl/>
        <w:shd w:val="clear" w:color="auto" w:fill="FFFFFF"/>
        <w:spacing w:line="500" w:lineRule="exact"/>
        <w:ind w:firstLine="560" w:firstLineChars="200"/>
        <w:rPr>
          <w:rFonts w:eastAsia="仿宋_GB2312"/>
          <w:color w:val="000000"/>
          <w:kern w:val="0"/>
          <w:sz w:val="28"/>
          <w:szCs w:val="28"/>
          <w:shd w:val="clear" w:color="auto" w:fill="FFFFFF"/>
        </w:rPr>
      </w:pPr>
      <w:r>
        <w:rPr>
          <w:rFonts w:eastAsia="仿宋_GB2312"/>
          <w:color w:val="000000"/>
          <w:kern w:val="0"/>
          <w:sz w:val="28"/>
          <w:szCs w:val="28"/>
          <w:shd w:val="clear" w:color="auto" w:fill="FFFFFF"/>
        </w:rPr>
        <w:t>本文件的解释权归属株洲市清水塘投资集团有限公司。</w:t>
      </w:r>
    </w:p>
    <w:p>
      <w:pPr>
        <w:pStyle w:val="2"/>
        <w:ind w:firstLine="560"/>
        <w:rPr>
          <w:rFonts w:eastAsia="仿宋_GB2312"/>
          <w:color w:val="000000"/>
          <w:sz w:val="28"/>
          <w:szCs w:val="28"/>
          <w:shd w:val="clear" w:color="auto" w:fill="FFFFFF"/>
        </w:rPr>
      </w:pPr>
    </w:p>
    <w:p>
      <w:pPr>
        <w:pStyle w:val="2"/>
        <w:ind w:firstLine="560"/>
        <w:rPr>
          <w:rFonts w:eastAsia="仿宋_GB2312"/>
          <w:color w:val="000000"/>
          <w:sz w:val="28"/>
          <w:szCs w:val="28"/>
          <w:shd w:val="clear" w:color="auto" w:fill="FFFFFF"/>
        </w:rPr>
      </w:pPr>
    </w:p>
    <w:p>
      <w:pPr>
        <w:widowControl/>
        <w:shd w:val="clear" w:color="auto" w:fill="FFFFFF"/>
        <w:spacing w:line="500" w:lineRule="exact"/>
        <w:jc w:val="right"/>
        <w:rPr>
          <w:rFonts w:eastAsia="仿宋_GB2312"/>
          <w:color w:val="000000"/>
          <w:sz w:val="28"/>
          <w:szCs w:val="28"/>
        </w:rPr>
      </w:pPr>
      <w:r>
        <w:rPr>
          <w:rFonts w:eastAsia="仿宋_GB2312"/>
          <w:color w:val="000000"/>
          <w:kern w:val="0"/>
          <w:sz w:val="28"/>
          <w:szCs w:val="28"/>
          <w:shd w:val="clear" w:color="auto" w:fill="FFFFFF"/>
        </w:rPr>
        <w:t>                                      承诺人：【机构名称、盖章】</w:t>
      </w:r>
    </w:p>
    <w:p>
      <w:pPr>
        <w:widowControl/>
        <w:shd w:val="clear" w:color="auto" w:fill="FFFFFF"/>
        <w:spacing w:line="500" w:lineRule="exact"/>
        <w:jc w:val="right"/>
        <w:rPr>
          <w:rFonts w:eastAsia="仿宋_GB2312"/>
          <w:color w:val="000000"/>
          <w:sz w:val="24"/>
        </w:rPr>
      </w:pPr>
      <w:r>
        <w:rPr>
          <w:rFonts w:eastAsia="仿宋_GB2312"/>
          <w:color w:val="000000"/>
          <w:kern w:val="0"/>
          <w:sz w:val="28"/>
          <w:szCs w:val="28"/>
          <w:shd w:val="clear" w:color="auto" w:fill="FFFFFF"/>
        </w:rPr>
        <w:t>                                               </w:t>
      </w:r>
      <w:r>
        <w:rPr>
          <w:rFonts w:eastAsia="仿宋_GB2312"/>
          <w:color w:val="000000"/>
          <w:kern w:val="0"/>
          <w:sz w:val="28"/>
          <w:szCs w:val="28"/>
          <w:u w:val="single"/>
          <w:shd w:val="clear" w:color="auto" w:fill="FFFFFF"/>
        </w:rPr>
        <w:t xml:space="preserve">    </w:t>
      </w:r>
      <w:r>
        <w:rPr>
          <w:rFonts w:eastAsia="仿宋_GB2312"/>
          <w:color w:val="000000"/>
          <w:kern w:val="0"/>
          <w:sz w:val="28"/>
          <w:szCs w:val="28"/>
          <w:shd w:val="clear" w:color="auto" w:fill="FFFFFF"/>
        </w:rPr>
        <w:t>年</w:t>
      </w:r>
      <w:r>
        <w:rPr>
          <w:rFonts w:eastAsia="仿宋_GB2312"/>
          <w:color w:val="000000"/>
          <w:kern w:val="0"/>
          <w:sz w:val="28"/>
          <w:szCs w:val="28"/>
          <w:u w:val="single"/>
          <w:shd w:val="clear" w:color="auto" w:fill="FFFFFF"/>
        </w:rPr>
        <w:t xml:space="preserve">  </w:t>
      </w:r>
      <w:r>
        <w:rPr>
          <w:rFonts w:eastAsia="仿宋_GB2312"/>
          <w:color w:val="000000"/>
          <w:kern w:val="0"/>
          <w:sz w:val="28"/>
          <w:szCs w:val="28"/>
          <w:shd w:val="clear" w:color="auto" w:fill="FFFFFF"/>
        </w:rPr>
        <w:t>月</w:t>
      </w:r>
      <w:r>
        <w:rPr>
          <w:rFonts w:eastAsia="仿宋_GB2312"/>
          <w:color w:val="000000"/>
          <w:kern w:val="0"/>
          <w:sz w:val="28"/>
          <w:szCs w:val="28"/>
          <w:u w:val="single"/>
          <w:shd w:val="clear" w:color="auto" w:fill="FFFFFF"/>
        </w:rPr>
        <w:t xml:space="preserve">  </w:t>
      </w:r>
      <w:r>
        <w:rPr>
          <w:rFonts w:eastAsia="仿宋_GB2312"/>
          <w:color w:val="000000"/>
          <w:kern w:val="0"/>
          <w:sz w:val="28"/>
          <w:szCs w:val="28"/>
          <w:shd w:val="clear" w:color="auto" w:fill="FFFFFF"/>
        </w:rPr>
        <w:t>日</w:t>
      </w:r>
    </w:p>
    <w:p>
      <w:pPr>
        <w:pStyle w:val="2"/>
        <w:ind w:firstLine="480"/>
      </w:pPr>
      <w:r>
        <w:rPr>
          <w:rFonts w:eastAsia="仿宋_GB2312"/>
          <w:b/>
          <w:bCs/>
          <w:color w:val="000000"/>
          <w:sz w:val="24"/>
        </w:rPr>
        <w:t>【注：若为联合体形式参与本项目比选的，则所有投标人均须提供。】</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724B61"/>
    <w:rsid w:val="52AE6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420" w:leftChars="200"/>
    </w:pPr>
    <w:rPr>
      <w:kern w:val="0"/>
      <w:sz w:val="20"/>
    </w:rPr>
  </w:style>
  <w:style w:type="character" w:styleId="6">
    <w:name w:val="Strong"/>
    <w:qFormat/>
    <w:uiPriority w:val="99"/>
    <w:rPr>
      <w:rFonts w:hint="default"/>
      <w:b/>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Fatty Co.</cp:lastModifiedBy>
  <cp:lastPrinted>2020-06-12T01:17:36Z</cp:lastPrinted>
  <dcterms:modified xsi:type="dcterms:W3CDTF">2020-06-12T01:18:25Z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